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65" w:rsidRPr="00594FDF" w:rsidRDefault="00E40D7A" w:rsidP="00594FDF">
      <w:pPr>
        <w:ind w:firstLine="0"/>
        <w:jc w:val="left"/>
        <w:rPr>
          <w:b/>
          <w:szCs w:val="28"/>
        </w:rPr>
      </w:pPr>
      <w:r w:rsidRPr="00594FDF">
        <w:rPr>
          <w:b/>
          <w:szCs w:val="28"/>
        </w:rPr>
        <w:t xml:space="preserve">Очный этап </w:t>
      </w:r>
      <w:r w:rsidR="008E78BA" w:rsidRPr="00594FDF">
        <w:rPr>
          <w:b/>
          <w:szCs w:val="28"/>
          <w:lang w:val="en-US"/>
        </w:rPr>
        <w:t>X</w:t>
      </w:r>
      <w:r w:rsidR="008E78BA" w:rsidRPr="00594FDF">
        <w:rPr>
          <w:b/>
          <w:szCs w:val="28"/>
        </w:rPr>
        <w:t xml:space="preserve"> научной конференции школьников «Человек и космос»</w:t>
      </w:r>
      <w:r w:rsidR="00F50725" w:rsidRPr="00594FDF">
        <w:rPr>
          <w:b/>
          <w:szCs w:val="28"/>
        </w:rPr>
        <w:t xml:space="preserve"> перенесен на 2021 год</w:t>
      </w:r>
      <w:r w:rsidR="00266905" w:rsidRPr="00594FDF">
        <w:rPr>
          <w:b/>
          <w:szCs w:val="28"/>
        </w:rPr>
        <w:t xml:space="preserve"> </w:t>
      </w:r>
    </w:p>
    <w:p w:rsidR="00266905" w:rsidRPr="00594FDF" w:rsidRDefault="00266905" w:rsidP="00594FDF">
      <w:pPr>
        <w:ind w:firstLine="0"/>
        <w:jc w:val="left"/>
        <w:rPr>
          <w:szCs w:val="28"/>
        </w:rPr>
      </w:pPr>
    </w:p>
    <w:p w:rsidR="00C4366F" w:rsidRPr="00594FDF" w:rsidRDefault="00C4366F" w:rsidP="00594FDF">
      <w:pPr>
        <w:ind w:firstLine="0"/>
        <w:jc w:val="left"/>
        <w:rPr>
          <w:szCs w:val="28"/>
        </w:rPr>
      </w:pPr>
      <w:r w:rsidRPr="00594FDF">
        <w:rPr>
          <w:szCs w:val="28"/>
        </w:rPr>
        <w:t xml:space="preserve">Очный этап </w:t>
      </w:r>
      <w:r w:rsidRPr="00594FDF">
        <w:rPr>
          <w:szCs w:val="28"/>
          <w:lang w:val="en-US"/>
        </w:rPr>
        <w:t>X</w:t>
      </w:r>
      <w:r w:rsidRPr="00594FDF">
        <w:rPr>
          <w:szCs w:val="28"/>
        </w:rPr>
        <w:t xml:space="preserve"> научной конференции школьников «Человек и космос» перенесен на 2021 год. Решение об этом принял организационный комитет конференции, рассказал председатель</w:t>
      </w:r>
      <w:r w:rsidR="000C1F87" w:rsidRPr="00594FDF">
        <w:rPr>
          <w:szCs w:val="28"/>
        </w:rPr>
        <w:t xml:space="preserve"> оргкомитета</w:t>
      </w:r>
      <w:r w:rsidRPr="00594FDF">
        <w:rPr>
          <w:szCs w:val="28"/>
        </w:rPr>
        <w:t>, научный сотрудник Института солнечно-земной физики СО РАН, кандидат физико-математических наук Андрей Челпанов. Он отметил, что решение перенести конференцию принято в связи с эпидемической обстановкой в регионе и ограничениями, наложенными на массовые мероприятия с участием школьников. Напомним, на участие в конференции «Человек и космос» было подано 60 заявок из Иркутской области и Республики Бурятия.</w:t>
      </w:r>
    </w:p>
    <w:p w:rsidR="00E40D7A" w:rsidRPr="00594FDF" w:rsidRDefault="00E40D7A" w:rsidP="00594FDF">
      <w:pPr>
        <w:ind w:firstLine="0"/>
        <w:jc w:val="left"/>
        <w:rPr>
          <w:szCs w:val="28"/>
        </w:rPr>
      </w:pPr>
    </w:p>
    <w:p w:rsidR="00C4366F" w:rsidRPr="00594FDF" w:rsidRDefault="00E40D7A" w:rsidP="00594FDF">
      <w:pPr>
        <w:ind w:firstLine="0"/>
        <w:jc w:val="left"/>
        <w:rPr>
          <w:szCs w:val="28"/>
        </w:rPr>
      </w:pPr>
      <w:r w:rsidRPr="00594FDF">
        <w:rPr>
          <w:szCs w:val="28"/>
        </w:rPr>
        <w:t xml:space="preserve">- </w:t>
      </w:r>
      <w:r w:rsidR="00C4366F" w:rsidRPr="00594FDF">
        <w:rPr>
          <w:szCs w:val="28"/>
        </w:rPr>
        <w:t xml:space="preserve">В конце года мы объявим о </w:t>
      </w:r>
      <w:r w:rsidR="00594FDF">
        <w:rPr>
          <w:szCs w:val="28"/>
        </w:rPr>
        <w:t>начале</w:t>
      </w:r>
      <w:r w:rsidR="00C4366F" w:rsidRPr="00594FDF">
        <w:rPr>
          <w:szCs w:val="28"/>
        </w:rPr>
        <w:t xml:space="preserve"> прием</w:t>
      </w:r>
      <w:r w:rsidR="00594FDF">
        <w:rPr>
          <w:szCs w:val="28"/>
        </w:rPr>
        <w:t>а</w:t>
      </w:r>
      <w:bookmarkStart w:id="0" w:name="_GoBack"/>
      <w:bookmarkEnd w:id="0"/>
      <w:r w:rsidR="000C1F87" w:rsidRPr="00594FDF">
        <w:rPr>
          <w:szCs w:val="28"/>
        </w:rPr>
        <w:t xml:space="preserve"> заявок</w:t>
      </w:r>
      <w:r w:rsidR="00C4366F" w:rsidRPr="00594FDF">
        <w:rPr>
          <w:szCs w:val="28"/>
        </w:rPr>
        <w:t xml:space="preserve"> от новых участников. Всем, кто уже работает над проектами под руководством школьных преподавателей и сотрудников института, никаких дополнительных заявок подавать не потребуется, - сообщил Андрей Челпанов. – Кроме того, для одиннадцатиклассников, точнее, уже первокурсников, мы планируем учредить особую номинацию, чтобы они смогли представить свои проекты. Очень надеемся, что </w:t>
      </w:r>
      <w:proofErr w:type="spellStart"/>
      <w:r w:rsidR="00C4366F" w:rsidRPr="00594FDF">
        <w:rPr>
          <w:szCs w:val="28"/>
        </w:rPr>
        <w:t>эпидобстановка</w:t>
      </w:r>
      <w:proofErr w:type="spellEnd"/>
      <w:r w:rsidR="00C4366F" w:rsidRPr="00594FDF">
        <w:rPr>
          <w:szCs w:val="28"/>
        </w:rPr>
        <w:t xml:space="preserve"> п</w:t>
      </w:r>
      <w:r w:rsidR="000C1F87" w:rsidRPr="00594FDF">
        <w:rPr>
          <w:szCs w:val="28"/>
        </w:rPr>
        <w:t>озволит нам провести конференцию так, как мы задумали, ведь ее особенность заключается именно в общении школьников и ученых, свободном обмене мнениями и дискуссии, которая полезна и начинающим исследователям, и состоявшимся ученым.</w:t>
      </w:r>
    </w:p>
    <w:p w:rsidR="00C4366F" w:rsidRPr="00594FDF" w:rsidRDefault="00C4366F" w:rsidP="00594FDF">
      <w:pPr>
        <w:ind w:firstLine="0"/>
        <w:jc w:val="left"/>
        <w:rPr>
          <w:szCs w:val="28"/>
        </w:rPr>
      </w:pPr>
    </w:p>
    <w:p w:rsidR="000C1F87" w:rsidRPr="00594FDF" w:rsidRDefault="000C1F87" w:rsidP="00594FDF">
      <w:pPr>
        <w:ind w:firstLine="0"/>
        <w:jc w:val="left"/>
        <w:rPr>
          <w:szCs w:val="28"/>
        </w:rPr>
      </w:pPr>
      <w:r w:rsidRPr="00594FDF">
        <w:rPr>
          <w:szCs w:val="28"/>
          <w:lang w:val="en-US"/>
        </w:rPr>
        <w:t>X</w:t>
      </w:r>
      <w:r w:rsidRPr="00594FDF">
        <w:rPr>
          <w:szCs w:val="28"/>
        </w:rPr>
        <w:t xml:space="preserve"> юбилейная конференция «Человек и космос» посвящена </w:t>
      </w:r>
      <w:r w:rsidR="008E78BA" w:rsidRPr="00594FDF">
        <w:rPr>
          <w:szCs w:val="28"/>
        </w:rPr>
        <w:t>60-летию</w:t>
      </w:r>
      <w:r w:rsidRPr="00594FDF">
        <w:rPr>
          <w:szCs w:val="28"/>
        </w:rPr>
        <w:t xml:space="preserve"> ИСЗФ. Кроме того, в 2021 году будет отмечаться еще одна памятная дата, значимая для всех, кто занимается исследованием физики Солнца и околоземного космического пространства – 60-летие первого полета человека в космос. Оргкомитет конференции надеется, что эта дата не будет обойдена вниманием участников мероприятия.</w:t>
      </w:r>
    </w:p>
    <w:p w:rsidR="000C1F87" w:rsidRPr="00594FDF" w:rsidRDefault="000C1F87" w:rsidP="00594FDF">
      <w:pPr>
        <w:ind w:firstLine="0"/>
        <w:jc w:val="left"/>
        <w:rPr>
          <w:szCs w:val="28"/>
        </w:rPr>
      </w:pPr>
    </w:p>
    <w:p w:rsidR="003B462C" w:rsidRPr="00594FDF" w:rsidRDefault="00326846" w:rsidP="00594FDF">
      <w:pPr>
        <w:ind w:firstLine="0"/>
        <w:jc w:val="left"/>
        <w:rPr>
          <w:szCs w:val="28"/>
        </w:rPr>
      </w:pPr>
      <w:r w:rsidRPr="00594FDF">
        <w:rPr>
          <w:szCs w:val="28"/>
        </w:rPr>
        <w:t xml:space="preserve">Напомним, </w:t>
      </w:r>
      <w:r w:rsidR="002545A6" w:rsidRPr="00594FDF">
        <w:rPr>
          <w:szCs w:val="28"/>
        </w:rPr>
        <w:t>конференция</w:t>
      </w:r>
      <w:r w:rsidR="008E78BA" w:rsidRPr="00594FDF">
        <w:rPr>
          <w:szCs w:val="28"/>
        </w:rPr>
        <w:t xml:space="preserve"> состоит из двух этапов </w:t>
      </w:r>
      <w:r w:rsidR="00246150" w:rsidRPr="00594FDF">
        <w:rPr>
          <w:szCs w:val="28"/>
        </w:rPr>
        <w:t>– заочн</w:t>
      </w:r>
      <w:r w:rsidR="008E78BA" w:rsidRPr="00594FDF">
        <w:rPr>
          <w:szCs w:val="28"/>
        </w:rPr>
        <w:t>ого и очного</w:t>
      </w:r>
      <w:r w:rsidR="00246150" w:rsidRPr="00594FDF">
        <w:rPr>
          <w:szCs w:val="28"/>
        </w:rPr>
        <w:t xml:space="preserve">. </w:t>
      </w:r>
      <w:r w:rsidR="002545A6" w:rsidRPr="00594FDF">
        <w:rPr>
          <w:szCs w:val="28"/>
        </w:rPr>
        <w:t>В</w:t>
      </w:r>
      <w:r w:rsidR="00266905" w:rsidRPr="00594FDF">
        <w:rPr>
          <w:szCs w:val="28"/>
        </w:rPr>
        <w:t>се</w:t>
      </w:r>
      <w:r w:rsidR="008E78BA" w:rsidRPr="00594FDF">
        <w:rPr>
          <w:szCs w:val="28"/>
        </w:rPr>
        <w:t xml:space="preserve"> школьники,</w:t>
      </w:r>
      <w:r w:rsidR="00266905" w:rsidRPr="00594FDF">
        <w:rPr>
          <w:szCs w:val="28"/>
        </w:rPr>
        <w:t xml:space="preserve"> желающие принять в </w:t>
      </w:r>
      <w:r w:rsidR="001E2042" w:rsidRPr="00594FDF">
        <w:rPr>
          <w:szCs w:val="28"/>
        </w:rPr>
        <w:t xml:space="preserve">ней </w:t>
      </w:r>
      <w:r w:rsidR="008E78BA" w:rsidRPr="00594FDF">
        <w:rPr>
          <w:szCs w:val="28"/>
        </w:rPr>
        <w:t xml:space="preserve">участие, должны </w:t>
      </w:r>
      <w:r w:rsidR="00266905" w:rsidRPr="00594FDF">
        <w:rPr>
          <w:szCs w:val="28"/>
        </w:rPr>
        <w:t xml:space="preserve">зарегистрироваться на сайте </w:t>
      </w:r>
      <w:r w:rsidR="00E5037E" w:rsidRPr="00594FDF">
        <w:rPr>
          <w:szCs w:val="28"/>
        </w:rPr>
        <w:t xml:space="preserve">cosmos-conference.ru </w:t>
      </w:r>
      <w:r w:rsidR="00266905" w:rsidRPr="00594FDF">
        <w:rPr>
          <w:szCs w:val="28"/>
        </w:rPr>
        <w:t>и выбрать тему рабо</w:t>
      </w:r>
      <w:r w:rsidR="008E78BA" w:rsidRPr="00594FDF">
        <w:rPr>
          <w:szCs w:val="28"/>
        </w:rPr>
        <w:t>ты и научного руководителя из числа сотрудников ИСЗФ СО РАН</w:t>
      </w:r>
      <w:r w:rsidR="00266905" w:rsidRPr="00594FDF">
        <w:rPr>
          <w:szCs w:val="28"/>
        </w:rPr>
        <w:t xml:space="preserve">. </w:t>
      </w:r>
      <w:r w:rsidR="007524F4" w:rsidRPr="00594FDF">
        <w:rPr>
          <w:szCs w:val="28"/>
        </w:rPr>
        <w:t>Учащиеся</w:t>
      </w:r>
      <w:r w:rsidR="00266905" w:rsidRPr="00594FDF">
        <w:rPr>
          <w:szCs w:val="28"/>
        </w:rPr>
        <w:t xml:space="preserve"> </w:t>
      </w:r>
      <w:r w:rsidR="00FF334D" w:rsidRPr="00594FDF">
        <w:rPr>
          <w:szCs w:val="28"/>
        </w:rPr>
        <w:t xml:space="preserve">также </w:t>
      </w:r>
      <w:r w:rsidR="00266905" w:rsidRPr="00594FDF">
        <w:rPr>
          <w:szCs w:val="28"/>
        </w:rPr>
        <w:t>мог</w:t>
      </w:r>
      <w:r w:rsidR="00E01229" w:rsidRPr="00594FDF">
        <w:rPr>
          <w:szCs w:val="28"/>
        </w:rPr>
        <w:t>ут</w:t>
      </w:r>
      <w:r w:rsidR="00266905" w:rsidRPr="00594FDF">
        <w:rPr>
          <w:szCs w:val="28"/>
        </w:rPr>
        <w:t xml:space="preserve"> сформул</w:t>
      </w:r>
      <w:r w:rsidR="00E01229" w:rsidRPr="00594FDF">
        <w:rPr>
          <w:szCs w:val="28"/>
        </w:rPr>
        <w:t>ировать тему работы</w:t>
      </w:r>
      <w:r w:rsidR="007524F4" w:rsidRPr="00594FDF">
        <w:rPr>
          <w:szCs w:val="28"/>
        </w:rPr>
        <w:t xml:space="preserve"> самостоятельно</w:t>
      </w:r>
      <w:r w:rsidR="00E01229" w:rsidRPr="00594FDF">
        <w:rPr>
          <w:szCs w:val="28"/>
        </w:rPr>
        <w:t>, если у них</w:t>
      </w:r>
      <w:r w:rsidR="00266905" w:rsidRPr="00594FDF">
        <w:rPr>
          <w:szCs w:val="28"/>
        </w:rPr>
        <w:t xml:space="preserve"> уже есть определенные интересы в области космоса.</w:t>
      </w:r>
      <w:r w:rsidR="007524F4" w:rsidRPr="00594FDF">
        <w:rPr>
          <w:szCs w:val="28"/>
        </w:rPr>
        <w:t xml:space="preserve"> Работа выполняется под руководством преподавателя школы и научного сотрудн</w:t>
      </w:r>
      <w:r w:rsidRPr="00594FDF">
        <w:rPr>
          <w:szCs w:val="28"/>
        </w:rPr>
        <w:t xml:space="preserve">ика ИСЗФ СО РАН. </w:t>
      </w:r>
      <w:r w:rsidR="000C1F87" w:rsidRPr="00594FDF">
        <w:rPr>
          <w:szCs w:val="28"/>
        </w:rPr>
        <w:t xml:space="preserve">Результаты работы оформляются </w:t>
      </w:r>
      <w:r w:rsidR="00266905" w:rsidRPr="00594FDF">
        <w:rPr>
          <w:szCs w:val="28"/>
        </w:rPr>
        <w:t>в краткие тезисы или видеоролик продолжительностью не более десяти минут</w:t>
      </w:r>
      <w:r w:rsidR="002545A6" w:rsidRPr="00594FDF">
        <w:rPr>
          <w:szCs w:val="28"/>
        </w:rPr>
        <w:t>.</w:t>
      </w:r>
      <w:r w:rsidR="000C1F87" w:rsidRPr="00594FDF">
        <w:rPr>
          <w:szCs w:val="28"/>
        </w:rPr>
        <w:t xml:space="preserve"> </w:t>
      </w:r>
      <w:r w:rsidRPr="00594FDF">
        <w:rPr>
          <w:szCs w:val="28"/>
        </w:rPr>
        <w:t>Жюри отб</w:t>
      </w:r>
      <w:r w:rsidR="000C1F87" w:rsidRPr="00594FDF">
        <w:rPr>
          <w:szCs w:val="28"/>
        </w:rPr>
        <w:t xml:space="preserve">ирает работы </w:t>
      </w:r>
      <w:r w:rsidR="00A23464" w:rsidRPr="00594FDF">
        <w:rPr>
          <w:szCs w:val="28"/>
        </w:rPr>
        <w:t xml:space="preserve">на </w:t>
      </w:r>
      <w:r w:rsidR="00C405FE" w:rsidRPr="00594FDF">
        <w:rPr>
          <w:szCs w:val="28"/>
        </w:rPr>
        <w:t>очн</w:t>
      </w:r>
      <w:r w:rsidR="001E2042" w:rsidRPr="00594FDF">
        <w:rPr>
          <w:szCs w:val="28"/>
        </w:rPr>
        <w:t>ый этап</w:t>
      </w:r>
      <w:r w:rsidR="004E5057" w:rsidRPr="00594FDF">
        <w:rPr>
          <w:szCs w:val="28"/>
        </w:rPr>
        <w:t>, который предусматривает</w:t>
      </w:r>
      <w:r w:rsidR="00C405FE" w:rsidRPr="00594FDF">
        <w:rPr>
          <w:szCs w:val="28"/>
        </w:rPr>
        <w:t xml:space="preserve"> </w:t>
      </w:r>
      <w:r w:rsidR="004E5057" w:rsidRPr="00594FDF">
        <w:rPr>
          <w:szCs w:val="28"/>
        </w:rPr>
        <w:t>стендовую сессию и презентацию лучших шести работ</w:t>
      </w:r>
      <w:r w:rsidR="00246150" w:rsidRPr="00594FDF">
        <w:rPr>
          <w:szCs w:val="28"/>
        </w:rPr>
        <w:t xml:space="preserve"> </w:t>
      </w:r>
      <w:r w:rsidR="00E060ED" w:rsidRPr="00594FDF">
        <w:rPr>
          <w:szCs w:val="28"/>
        </w:rPr>
        <w:t>перед всем</w:t>
      </w:r>
      <w:r w:rsidR="000C1F87" w:rsidRPr="00594FDF">
        <w:rPr>
          <w:szCs w:val="28"/>
        </w:rPr>
        <w:t>и участник</w:t>
      </w:r>
      <w:r w:rsidR="002207D4" w:rsidRPr="00594FDF">
        <w:rPr>
          <w:szCs w:val="28"/>
        </w:rPr>
        <w:t>ами конференции и сотрудниками И</w:t>
      </w:r>
      <w:r w:rsidR="000C1F87" w:rsidRPr="00594FDF">
        <w:rPr>
          <w:szCs w:val="28"/>
        </w:rPr>
        <w:t>СЗФ СО РАН</w:t>
      </w:r>
      <w:r w:rsidR="00246150" w:rsidRPr="00594FDF">
        <w:rPr>
          <w:szCs w:val="28"/>
        </w:rPr>
        <w:t>.</w:t>
      </w:r>
      <w:r w:rsidR="004E5057" w:rsidRPr="00594FDF">
        <w:rPr>
          <w:szCs w:val="28"/>
        </w:rPr>
        <w:t xml:space="preserve"> Предусмотрены также лекции для учащихся, круглый стол для преподавателей и культурная программа для всех участников. </w:t>
      </w:r>
      <w:r w:rsidR="003B462C" w:rsidRPr="00594FDF">
        <w:rPr>
          <w:szCs w:val="28"/>
        </w:rPr>
        <w:t>Победители (одно первое, два вторых и три третьих места) получат ценные призы</w:t>
      </w:r>
      <w:r w:rsidR="00CB2347" w:rsidRPr="00594FDF">
        <w:rPr>
          <w:szCs w:val="28"/>
        </w:rPr>
        <w:t>.</w:t>
      </w:r>
    </w:p>
    <w:p w:rsidR="003B462C" w:rsidRPr="00594FDF" w:rsidRDefault="003B462C" w:rsidP="00594FDF">
      <w:pPr>
        <w:ind w:firstLine="0"/>
        <w:jc w:val="left"/>
        <w:rPr>
          <w:szCs w:val="28"/>
        </w:rPr>
      </w:pPr>
    </w:p>
    <w:p w:rsidR="00E01229" w:rsidRPr="00594FDF" w:rsidRDefault="00E01229" w:rsidP="00594FDF">
      <w:pPr>
        <w:ind w:firstLine="0"/>
        <w:jc w:val="left"/>
        <w:rPr>
          <w:b/>
          <w:szCs w:val="28"/>
        </w:rPr>
      </w:pPr>
      <w:r w:rsidRPr="00594FDF">
        <w:rPr>
          <w:b/>
          <w:szCs w:val="28"/>
        </w:rPr>
        <w:t>Справка:</w:t>
      </w:r>
    </w:p>
    <w:p w:rsidR="003B462C" w:rsidRPr="00594FDF" w:rsidRDefault="00E01229" w:rsidP="00594FDF">
      <w:pPr>
        <w:ind w:firstLine="0"/>
        <w:jc w:val="left"/>
        <w:rPr>
          <w:szCs w:val="28"/>
        </w:rPr>
      </w:pPr>
      <w:r w:rsidRPr="00594FDF">
        <w:rPr>
          <w:szCs w:val="28"/>
        </w:rPr>
        <w:t>Проведение конференции</w:t>
      </w:r>
      <w:r w:rsidR="00C405FE" w:rsidRPr="00594FDF">
        <w:rPr>
          <w:szCs w:val="28"/>
        </w:rPr>
        <w:t xml:space="preserve"> </w:t>
      </w:r>
      <w:r w:rsidRPr="00594FDF">
        <w:rPr>
          <w:szCs w:val="28"/>
        </w:rPr>
        <w:t>«Человек и космос» поддержано министерством образования Иркутской области, Институтом солнечно-земной физики и физическим факультетом Иркутского государственного университета.</w:t>
      </w:r>
      <w:r w:rsidR="00C405FE" w:rsidRPr="00594FDF">
        <w:rPr>
          <w:szCs w:val="28"/>
        </w:rPr>
        <w:t xml:space="preserve"> </w:t>
      </w:r>
      <w:r w:rsidRPr="00594FDF">
        <w:rPr>
          <w:szCs w:val="28"/>
        </w:rPr>
        <w:t>Инициатором проведения первой конференции был руководитель научно-образовательного центра И</w:t>
      </w:r>
      <w:r w:rsidR="00CB2347" w:rsidRPr="00594FDF">
        <w:rPr>
          <w:szCs w:val="28"/>
        </w:rPr>
        <w:t xml:space="preserve">СЗФ СО РАН Виталий </w:t>
      </w:r>
      <w:proofErr w:type="spellStart"/>
      <w:r w:rsidR="00CB2347" w:rsidRPr="00594FDF">
        <w:rPr>
          <w:szCs w:val="28"/>
        </w:rPr>
        <w:t>Мазур</w:t>
      </w:r>
      <w:proofErr w:type="spellEnd"/>
      <w:r w:rsidR="00CB2347" w:rsidRPr="00594FDF">
        <w:rPr>
          <w:szCs w:val="28"/>
        </w:rPr>
        <w:t>. В 2019</w:t>
      </w:r>
      <w:r w:rsidRPr="00594FDF">
        <w:rPr>
          <w:szCs w:val="28"/>
        </w:rPr>
        <w:t xml:space="preserve"> году </w:t>
      </w:r>
      <w:r w:rsidR="00CB2347" w:rsidRPr="00594FDF">
        <w:rPr>
          <w:szCs w:val="28"/>
        </w:rPr>
        <w:t>в конференции приняли участие 32 школьника</w:t>
      </w:r>
      <w:r w:rsidRPr="00594FDF">
        <w:rPr>
          <w:szCs w:val="28"/>
        </w:rPr>
        <w:t xml:space="preserve"> из</w:t>
      </w:r>
      <w:r w:rsidR="00CB2347" w:rsidRPr="00594FDF">
        <w:rPr>
          <w:szCs w:val="28"/>
        </w:rPr>
        <w:t xml:space="preserve"> Иркутской области и Красноярского края.</w:t>
      </w:r>
      <w:r w:rsidRPr="00594FDF">
        <w:rPr>
          <w:szCs w:val="28"/>
        </w:rPr>
        <w:t xml:space="preserve"> </w:t>
      </w:r>
      <w:r w:rsidR="00CB2347" w:rsidRPr="00594FDF">
        <w:rPr>
          <w:szCs w:val="28"/>
        </w:rPr>
        <w:t xml:space="preserve">Первое место </w:t>
      </w:r>
      <w:r w:rsidR="003B462C" w:rsidRPr="00594FDF">
        <w:rPr>
          <w:szCs w:val="28"/>
        </w:rPr>
        <w:t xml:space="preserve">завоевала семиклассница </w:t>
      </w:r>
      <w:proofErr w:type="spellStart"/>
      <w:r w:rsidR="003B462C" w:rsidRPr="00594FDF">
        <w:rPr>
          <w:szCs w:val="28"/>
        </w:rPr>
        <w:t>Сабрина</w:t>
      </w:r>
      <w:proofErr w:type="spellEnd"/>
      <w:r w:rsidR="003B462C" w:rsidRPr="00594FDF">
        <w:rPr>
          <w:szCs w:val="28"/>
        </w:rPr>
        <w:t xml:space="preserve"> </w:t>
      </w:r>
      <w:proofErr w:type="spellStart"/>
      <w:r w:rsidR="003B462C" w:rsidRPr="00594FDF">
        <w:rPr>
          <w:szCs w:val="28"/>
        </w:rPr>
        <w:t>Шарипова</w:t>
      </w:r>
      <w:proofErr w:type="spellEnd"/>
      <w:r w:rsidR="003B462C" w:rsidRPr="00594FDF">
        <w:rPr>
          <w:szCs w:val="28"/>
        </w:rPr>
        <w:t xml:space="preserve">  из города Ноябрьска Ямало-Ненецкого автономного округа за работу «Параболический солнечный концентратор» (преподаватель – </w:t>
      </w:r>
      <w:proofErr w:type="spellStart"/>
      <w:r w:rsidR="003B462C" w:rsidRPr="00594FDF">
        <w:rPr>
          <w:szCs w:val="28"/>
        </w:rPr>
        <w:t>Маулида</w:t>
      </w:r>
      <w:proofErr w:type="spellEnd"/>
      <w:r w:rsidR="003B462C" w:rsidRPr="00594FDF">
        <w:rPr>
          <w:szCs w:val="28"/>
        </w:rPr>
        <w:t xml:space="preserve"> Акульшина, руководитель из ИСЗФ – Любовь Токарева).</w:t>
      </w:r>
    </w:p>
    <w:sectPr w:rsidR="003B462C" w:rsidRPr="00594FDF" w:rsidSect="002669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05"/>
    <w:rsid w:val="000A1435"/>
    <w:rsid w:val="000C1F87"/>
    <w:rsid w:val="00103201"/>
    <w:rsid w:val="001E2042"/>
    <w:rsid w:val="0020743D"/>
    <w:rsid w:val="002207D4"/>
    <w:rsid w:val="00246150"/>
    <w:rsid w:val="002545A6"/>
    <w:rsid w:val="00266905"/>
    <w:rsid w:val="002F67BA"/>
    <w:rsid w:val="00302502"/>
    <w:rsid w:val="00326846"/>
    <w:rsid w:val="003B462C"/>
    <w:rsid w:val="00413DFE"/>
    <w:rsid w:val="00480637"/>
    <w:rsid w:val="004E5057"/>
    <w:rsid w:val="00594FDF"/>
    <w:rsid w:val="006D4C5E"/>
    <w:rsid w:val="007524F4"/>
    <w:rsid w:val="00810DC3"/>
    <w:rsid w:val="008A3C65"/>
    <w:rsid w:val="008E78BA"/>
    <w:rsid w:val="00982D78"/>
    <w:rsid w:val="00993BA9"/>
    <w:rsid w:val="00996F50"/>
    <w:rsid w:val="00A23464"/>
    <w:rsid w:val="00AB4D2B"/>
    <w:rsid w:val="00B809D2"/>
    <w:rsid w:val="00C405FE"/>
    <w:rsid w:val="00C4366F"/>
    <w:rsid w:val="00C560D6"/>
    <w:rsid w:val="00CB2347"/>
    <w:rsid w:val="00CE59AC"/>
    <w:rsid w:val="00CF1393"/>
    <w:rsid w:val="00D663A8"/>
    <w:rsid w:val="00DE7CFB"/>
    <w:rsid w:val="00E01229"/>
    <w:rsid w:val="00E060ED"/>
    <w:rsid w:val="00E17565"/>
    <w:rsid w:val="00E40D7A"/>
    <w:rsid w:val="00E5037E"/>
    <w:rsid w:val="00EA7555"/>
    <w:rsid w:val="00F41F6B"/>
    <w:rsid w:val="00F50725"/>
    <w:rsid w:val="00FF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8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3A8"/>
    <w:pPr>
      <w:ind w:firstLine="0"/>
      <w:jc w:val="center"/>
      <w:outlineLvl w:val="0"/>
    </w:pPr>
    <w:rPr>
      <w:rFonts w:ascii="Cambria" w:hAnsi="Cambria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3A8"/>
    <w:pPr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63A8"/>
    <w:pPr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663A8"/>
    <w:pPr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663A8"/>
    <w:pPr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663A8"/>
    <w:pPr>
      <w:ind w:firstLine="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3A8"/>
    <w:rPr>
      <w:rFonts w:ascii="Cambria" w:eastAsia="Calibri" w:hAnsi="Cambria" w:cs="Tahom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663A8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663A8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663A8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663A8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663A8"/>
    <w:rPr>
      <w:rFonts w:eastAsia="Calibri"/>
      <w:b/>
      <w:bCs/>
    </w:rPr>
  </w:style>
  <w:style w:type="paragraph" w:styleId="a3">
    <w:name w:val="Subtitle"/>
    <w:basedOn w:val="a"/>
    <w:next w:val="a"/>
    <w:link w:val="a4"/>
    <w:qFormat/>
    <w:rsid w:val="00D663A8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663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D663A8"/>
    <w:rPr>
      <w:b/>
      <w:bCs/>
    </w:rPr>
  </w:style>
  <w:style w:type="character" w:styleId="a6">
    <w:name w:val="Emphasis"/>
    <w:basedOn w:val="a0"/>
    <w:qFormat/>
    <w:rsid w:val="00D663A8"/>
    <w:rPr>
      <w:i/>
      <w:iCs/>
    </w:rPr>
  </w:style>
  <w:style w:type="paragraph" w:styleId="a7">
    <w:name w:val="No Spacing"/>
    <w:uiPriority w:val="1"/>
    <w:qFormat/>
    <w:rsid w:val="00D663A8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63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3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3A8"/>
    <w:rPr>
      <w:rFonts w:ascii="Times New Roman" w:eastAsia="Calibri" w:hAnsi="Times New Roman"/>
      <w:i/>
      <w:iCs/>
      <w:color w:val="000000" w:themeColor="text1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D663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663A8"/>
    <w:rPr>
      <w:rFonts w:ascii="Times New Roman" w:eastAsia="Calibri" w:hAnsi="Times New Roman"/>
      <w:b/>
      <w:bCs/>
      <w:i/>
      <w:iCs/>
      <w:color w:val="4F81BD" w:themeColor="accent1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D663A8"/>
    <w:pPr>
      <w:keepNext/>
      <w:keepLines/>
      <w:spacing w:before="480"/>
      <w:ind w:firstLine="567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246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8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3A8"/>
    <w:pPr>
      <w:ind w:firstLine="0"/>
      <w:jc w:val="center"/>
      <w:outlineLvl w:val="0"/>
    </w:pPr>
    <w:rPr>
      <w:rFonts w:ascii="Cambria" w:hAnsi="Cambria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3A8"/>
    <w:pPr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63A8"/>
    <w:pPr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663A8"/>
    <w:pPr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663A8"/>
    <w:pPr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663A8"/>
    <w:pPr>
      <w:ind w:firstLine="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3A8"/>
    <w:rPr>
      <w:rFonts w:ascii="Cambria" w:eastAsia="Calibri" w:hAnsi="Cambria" w:cs="Tahom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663A8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663A8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663A8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663A8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663A8"/>
    <w:rPr>
      <w:rFonts w:eastAsia="Calibri"/>
      <w:b/>
      <w:bCs/>
    </w:rPr>
  </w:style>
  <w:style w:type="paragraph" w:styleId="a3">
    <w:name w:val="Subtitle"/>
    <w:basedOn w:val="a"/>
    <w:next w:val="a"/>
    <w:link w:val="a4"/>
    <w:qFormat/>
    <w:rsid w:val="00D663A8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663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D663A8"/>
    <w:rPr>
      <w:b/>
      <w:bCs/>
    </w:rPr>
  </w:style>
  <w:style w:type="character" w:styleId="a6">
    <w:name w:val="Emphasis"/>
    <w:basedOn w:val="a0"/>
    <w:qFormat/>
    <w:rsid w:val="00D663A8"/>
    <w:rPr>
      <w:i/>
      <w:iCs/>
    </w:rPr>
  </w:style>
  <w:style w:type="paragraph" w:styleId="a7">
    <w:name w:val="No Spacing"/>
    <w:uiPriority w:val="1"/>
    <w:qFormat/>
    <w:rsid w:val="00D663A8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63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3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63A8"/>
    <w:rPr>
      <w:rFonts w:ascii="Times New Roman" w:eastAsia="Calibri" w:hAnsi="Times New Roman"/>
      <w:i/>
      <w:iCs/>
      <w:color w:val="000000" w:themeColor="text1"/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D663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663A8"/>
    <w:rPr>
      <w:rFonts w:ascii="Times New Roman" w:eastAsia="Calibri" w:hAnsi="Times New Roman"/>
      <w:b/>
      <w:bCs/>
      <w:i/>
      <w:iCs/>
      <w:color w:val="4F81BD" w:themeColor="accent1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D663A8"/>
    <w:pPr>
      <w:keepNext/>
      <w:keepLines/>
      <w:spacing w:before="480"/>
      <w:ind w:firstLine="567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24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Штерман</cp:lastModifiedBy>
  <cp:revision>2</cp:revision>
  <dcterms:created xsi:type="dcterms:W3CDTF">2020-09-16T05:02:00Z</dcterms:created>
  <dcterms:modified xsi:type="dcterms:W3CDTF">2020-09-16T05:02:00Z</dcterms:modified>
</cp:coreProperties>
</file>